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32" w:rsidRDefault="00F05F32" w:rsidP="000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32" w:rsidRDefault="00F05F32" w:rsidP="000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FB" w:rsidRDefault="000501FB" w:rsidP="000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FB">
        <w:rPr>
          <w:rFonts w:ascii="Times New Roman" w:hAnsi="Times New Roman" w:cs="Times New Roman"/>
          <w:b/>
          <w:sz w:val="28"/>
          <w:szCs w:val="28"/>
        </w:rPr>
        <w:t>Порядок получения социального налогового вычета по расходам на покупку лекарств</w:t>
      </w:r>
    </w:p>
    <w:p w:rsidR="00A37A26" w:rsidRPr="000501FB" w:rsidRDefault="00A37A26" w:rsidP="000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С 2019 года упрощен порядок получения социального налогового вычета по расходам на покупку лекарств. Раньше для получения такого вычета лекарство должно было входить в перечень, утвержденный Постановлением Правительства Российской Федерации от 19.03.2001 № 201. Сейчас же вернуть часть уплаченного НДФЛ можно за покупку любого лекарства, выписанного по рецепту лечащего врача.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Вычет по-прежнему ограничен 13% от 120 000 рублей, то есть вернут не более 15 600 рублей. При этом в сумму 120 000 рублей входят также расходы на обучение, повышение квалификации, медицинские услуги и др.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Получить социальный налоговый вычет по расходам на покупку лекарств можно любым из двух способов: по окончании года подать налоговую декларацию 3-НДФЛ и подтверждающие документы (чеки за лекарства, купленные в этом году);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работодателю: бухгалтерия не будет удерживать НДФЛ из зарплаты, пока работник не получит весь вычет.</w:t>
      </w:r>
    </w:p>
    <w:p w:rsidR="00F05F32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В обоих случаях необходимо представить подтверждающие документы: рецептурный бланк; платежные документы (кассовые чеки, приходно-кассовые ордера, платежные поручения и т.п.).</w:t>
      </w:r>
    </w:p>
    <w:p w:rsid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26" w:rsidRDefault="00A37A26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26" w:rsidRPr="000501FB" w:rsidRDefault="00A37A26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F32" w:rsidRDefault="00F05F32" w:rsidP="00F0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Курчатовского межрайонног</w:t>
      </w:r>
      <w:r w:rsidR="000501FB">
        <w:rPr>
          <w:rFonts w:ascii="Times New Roman" w:hAnsi="Times New Roman" w:cs="Times New Roman"/>
          <w:sz w:val="28"/>
          <w:szCs w:val="28"/>
        </w:rPr>
        <w:t xml:space="preserve">о прокурора                   </w:t>
      </w:r>
      <w:proofErr w:type="spellStart"/>
      <w:r w:rsidR="000501FB">
        <w:rPr>
          <w:rFonts w:ascii="Times New Roman" w:hAnsi="Times New Roman" w:cs="Times New Roman"/>
          <w:sz w:val="28"/>
          <w:szCs w:val="28"/>
        </w:rPr>
        <w:t>Деренкова</w:t>
      </w:r>
      <w:proofErr w:type="spellEnd"/>
      <w:r w:rsidR="000501F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501FB" w:rsidRDefault="000501FB" w:rsidP="00F0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FB" w:rsidRDefault="000501FB" w:rsidP="00F0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32" w:rsidRPr="00030DBF" w:rsidRDefault="00F05F32" w:rsidP="000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5F32" w:rsidRPr="00030DBF" w:rsidSect="001B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BA"/>
    <w:rsid w:val="00001106"/>
    <w:rsid w:val="00030DBF"/>
    <w:rsid w:val="000501FB"/>
    <w:rsid w:val="001B7D43"/>
    <w:rsid w:val="00A37A26"/>
    <w:rsid w:val="00A80CBA"/>
    <w:rsid w:val="00F0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пк</cp:lastModifiedBy>
  <cp:revision>5</cp:revision>
  <dcterms:created xsi:type="dcterms:W3CDTF">2019-09-30T10:42:00Z</dcterms:created>
  <dcterms:modified xsi:type="dcterms:W3CDTF">2019-12-02T07:25:00Z</dcterms:modified>
</cp:coreProperties>
</file>